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A87" w:rsidRDefault="00101A87" w:rsidP="0010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D4C7C">
        <w:rPr>
          <w:rFonts w:ascii="Times New Roman" w:hAnsi="Times New Roman" w:cs="Times New Roman"/>
          <w:b/>
          <w:sz w:val="28"/>
          <w:szCs w:val="28"/>
        </w:rPr>
        <w:t>опрос</w:t>
      </w:r>
      <w:r>
        <w:rPr>
          <w:rFonts w:ascii="Times New Roman" w:hAnsi="Times New Roman" w:cs="Times New Roman"/>
          <w:b/>
          <w:sz w:val="28"/>
          <w:szCs w:val="28"/>
        </w:rPr>
        <w:t xml:space="preserve">: Могут ли налоговые органы </w:t>
      </w:r>
      <w:r w:rsidRPr="001D4C7C">
        <w:rPr>
          <w:rFonts w:ascii="Times New Roman" w:hAnsi="Times New Roman" w:cs="Times New Roman"/>
          <w:b/>
          <w:sz w:val="28"/>
          <w:szCs w:val="28"/>
        </w:rPr>
        <w:t>требова</w:t>
      </w:r>
      <w:r>
        <w:rPr>
          <w:rFonts w:ascii="Times New Roman" w:hAnsi="Times New Roman" w:cs="Times New Roman"/>
          <w:b/>
          <w:sz w:val="28"/>
          <w:szCs w:val="28"/>
        </w:rPr>
        <w:t>ть</w:t>
      </w:r>
      <w:r w:rsidRPr="001D4C7C">
        <w:rPr>
          <w:rFonts w:ascii="Times New Roman" w:hAnsi="Times New Roman" w:cs="Times New Roman"/>
          <w:b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b/>
          <w:sz w:val="28"/>
          <w:szCs w:val="28"/>
        </w:rPr>
        <w:t>ы (</w:t>
      </w:r>
      <w:r w:rsidRPr="005F2599">
        <w:rPr>
          <w:rFonts w:ascii="Times New Roman" w:hAnsi="Times New Roman" w:cs="Times New Roman"/>
          <w:b/>
          <w:sz w:val="28"/>
          <w:szCs w:val="28"/>
        </w:rPr>
        <w:t>оборотно-сальдовые ведомости за отчетные периоды по счетам 90 и 91, инвентарные карточки основных средств, учетную политику организации и инвестиционную декларацию)</w:t>
      </w:r>
      <w:r w:rsidRPr="001D4C7C">
        <w:rPr>
          <w:rFonts w:ascii="Times New Roman" w:hAnsi="Times New Roman" w:cs="Times New Roman"/>
          <w:b/>
          <w:sz w:val="28"/>
          <w:szCs w:val="28"/>
        </w:rPr>
        <w:t xml:space="preserve"> в рамках проведения камеральных налоговых проверок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101A87" w:rsidRDefault="00101A87" w:rsidP="0010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A87" w:rsidRPr="00423E60" w:rsidRDefault="00101A87" w:rsidP="0010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423E60">
        <w:rPr>
          <w:rFonts w:ascii="Times New Roman" w:hAnsi="Times New Roman" w:cs="Times New Roman"/>
          <w:sz w:val="28"/>
          <w:szCs w:val="28"/>
        </w:rPr>
        <w:t>В соответствии с пунк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23E60">
        <w:rPr>
          <w:rFonts w:ascii="Times New Roman" w:hAnsi="Times New Roman" w:cs="Times New Roman"/>
          <w:sz w:val="28"/>
          <w:szCs w:val="28"/>
        </w:rPr>
        <w:t xml:space="preserve">ом 6 статьи 88 НК РФ  при проведении камеральной налоговой проверки налоговый орган вправе </w:t>
      </w:r>
      <w:hyperlink r:id="rId4" w:history="1">
        <w:r w:rsidRPr="00423E60">
          <w:rPr>
            <w:rFonts w:ascii="Times New Roman" w:hAnsi="Times New Roman" w:cs="Times New Roman"/>
            <w:sz w:val="28"/>
            <w:szCs w:val="28"/>
          </w:rPr>
          <w:t>требовать</w:t>
        </w:r>
      </w:hyperlink>
      <w:r w:rsidRPr="00423E60">
        <w:rPr>
          <w:rFonts w:ascii="Times New Roman" w:hAnsi="Times New Roman" w:cs="Times New Roman"/>
          <w:sz w:val="28"/>
          <w:szCs w:val="28"/>
        </w:rPr>
        <w:t xml:space="preserve"> у налогоплательщика-организации или у налогоплательщика - индивидуального предпринимателя представить в течение пяти дней необходимые пояснения об операциях (имуществе), по которым применены налоговые льготы, и (или) истребовать в установленном </w:t>
      </w:r>
      <w:hyperlink r:id="rId5" w:history="1">
        <w:r w:rsidRPr="00423E6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423E60">
        <w:rPr>
          <w:rFonts w:ascii="Times New Roman" w:hAnsi="Times New Roman" w:cs="Times New Roman"/>
          <w:sz w:val="28"/>
          <w:szCs w:val="28"/>
        </w:rPr>
        <w:t xml:space="preserve"> (ст.93 истребование документов) у этих налогоплательщиков документы, подтверждающие их право на такие налоговые льготы.</w:t>
      </w:r>
    </w:p>
    <w:p w:rsidR="00101A87" w:rsidRDefault="00101A87" w:rsidP="0010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Согласно пункта 1 статьи 56 НК РФ 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</w:t>
      </w:r>
      <w:r w:rsidRPr="00423E60">
        <w:rPr>
          <w:rFonts w:ascii="Times New Roman" w:hAnsi="Times New Roman" w:cs="Times New Roman"/>
          <w:b/>
          <w:sz w:val="28"/>
          <w:szCs w:val="28"/>
        </w:rPr>
        <w:t>преимущества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</w:t>
      </w:r>
    </w:p>
    <w:p w:rsidR="00101A87" w:rsidRPr="00130840" w:rsidRDefault="00101A87" w:rsidP="0010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30840">
        <w:rPr>
          <w:rFonts w:ascii="Times New Roman" w:hAnsi="Times New Roman" w:cs="Times New Roman"/>
          <w:sz w:val="28"/>
          <w:szCs w:val="28"/>
        </w:rPr>
        <w:t xml:space="preserve">В связи с чем в ходе проведения камеральных налоговых проверок налоговой отчетности участников СЭЗ налоговый орган для подтверждения правомерности заявленных льгот истребует у плательщика все необходимые документы, в частности, оборотно-сальдовые ведомости </w:t>
      </w:r>
      <w:r>
        <w:rPr>
          <w:rFonts w:ascii="Times New Roman" w:hAnsi="Times New Roman" w:cs="Times New Roman"/>
          <w:sz w:val="28"/>
          <w:szCs w:val="28"/>
        </w:rPr>
        <w:t xml:space="preserve">за отчетные периоды </w:t>
      </w:r>
      <w:r w:rsidRPr="00130840">
        <w:rPr>
          <w:rFonts w:ascii="Times New Roman" w:hAnsi="Times New Roman" w:cs="Times New Roman"/>
          <w:sz w:val="28"/>
          <w:szCs w:val="28"/>
        </w:rPr>
        <w:t xml:space="preserve">по счетам 90 и 91, инвентарные карточки основных средств, учетную политику организации и инвестиционную декларацию.  </w:t>
      </w:r>
    </w:p>
    <w:p w:rsidR="00101A87" w:rsidRPr="00423E60" w:rsidRDefault="00101A87" w:rsidP="00101A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01A87" w:rsidRPr="00D23CA4" w:rsidRDefault="00101A87" w:rsidP="00101A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1A87" w:rsidRPr="00D23CA4" w:rsidRDefault="00101A87" w:rsidP="00101A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1A87" w:rsidRPr="00031B6D" w:rsidRDefault="00101A87" w:rsidP="00101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171" w:rsidRDefault="00FF6171">
      <w:bookmarkStart w:id="0" w:name="_GoBack"/>
      <w:bookmarkEnd w:id="0"/>
    </w:p>
    <w:sectPr w:rsidR="00FF6171" w:rsidSect="00C6498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1691382"/>
      <w:docPartObj>
        <w:docPartGallery w:val="Page Numbers (Top of Page)"/>
        <w:docPartUnique/>
      </w:docPartObj>
    </w:sdtPr>
    <w:sdtEndPr/>
    <w:sdtContent>
      <w:p w:rsidR="00C64988" w:rsidRDefault="00101A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C64988" w:rsidRDefault="00101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87"/>
    <w:rsid w:val="00101A87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503D3-8C2D-4402-8CBA-0DFC0769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BAF706B69A865EC98140ECA9772376FBAA74DAEBD0F03E12256355B682D1014672FCE25C29o7T7O" TargetMode="External"/><Relationship Id="rId4" Type="http://schemas.openxmlformats.org/officeDocument/2006/relationships/hyperlink" Target="consultantplus://offline/ref=BAF706B69A865EC98140ECA9772376FBAA7DD1EFDBF13E12256355B682oDT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2018-08-03T07:50:00Z</dcterms:created>
  <dcterms:modified xsi:type="dcterms:W3CDTF">2018-08-03T07:52:00Z</dcterms:modified>
</cp:coreProperties>
</file>